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申请认证产品前置资质文件完整性声明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本组织声明，保证所申请HNQI标志认证的产品均已获：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□国家强制性产品认证证书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□工业产品生产许可证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提交证书及随附文件均有效。本组织已真实、完整的提交了申请认证产品相关的全部强制性产品认证证书和/或工业产品生产许可证证书、型式试验报告、描述报告及变更报告，且本声明签发之日止，所涉证书未提出新的或在实施中的变更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本组织保证在所提交证书状态变化时，按照认证协议约定履行信息通报义务。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firstLine="72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firstLine="72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right="1120" w:firstLine="72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认证委托人：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right="11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left="280" w:right="1120" w:hanging="280" w:hanging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 日期：    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>
      <w:pPr>
        <w:ind w:firstLine="720"/>
        <w:jc w:val="left"/>
        <w:rPr>
          <w:sz w:val="36"/>
          <w:szCs w:val="36"/>
        </w:rPr>
      </w:pPr>
    </w:p>
    <w:p>
      <w:pPr>
        <w:adjustRightInd w:val="0"/>
        <w:snapToGrid w:val="0"/>
        <w:spacing w:line="300" w:lineRule="auto"/>
        <w:jc w:val="left"/>
        <w:rPr>
          <w:rStyle w:val="10"/>
          <w:rFonts w:ascii="仿宋_GB2312" w:eastAsia="仿宋_GB2312"/>
          <w:color w:val="000000"/>
          <w:sz w:val="13"/>
          <w:szCs w:val="13"/>
          <w:u w:val="single"/>
        </w:rPr>
      </w:pPr>
    </w:p>
    <w:sectPr>
      <w:headerReference r:id="rId3" w:type="default"/>
      <w:footerReference r:id="rId4" w:type="default"/>
      <w:pgSz w:w="11906" w:h="16838"/>
      <w:pgMar w:top="1440" w:right="1077" w:bottom="993" w:left="1077" w:header="851" w:footer="589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真广标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</w:rPr>
      <w:t>2</w:t>
    </w:r>
    <w:r>
      <w:t>02</w:t>
    </w:r>
    <w:r>
      <w:rPr>
        <w:rFonts w:hint="eastAsia"/>
        <w:lang w:val="en-US" w:eastAsia="zh-CN"/>
      </w:rPr>
      <w:t>3</w:t>
    </w:r>
    <w:r>
      <w:t>-</w:t>
    </w:r>
    <w:r>
      <w:rPr>
        <w:rFonts w:hint="eastAsia"/>
        <w:lang w:val="en-US" w:eastAsia="zh-CN"/>
      </w:rPr>
      <w:t>09</w:t>
    </w:r>
    <w:r>
      <w:t>-</w:t>
    </w:r>
    <w:r>
      <w:rPr>
        <w:rFonts w:hint="eastAsia"/>
        <w:lang w:val="en-US" w:eastAsia="zh-CN"/>
      </w:rPr>
      <w:t>15</w:t>
    </w:r>
    <w:r>
      <w:rPr>
        <w:rFonts w:hint="eastAsia"/>
      </w:rPr>
      <w:t>（0</w:t>
    </w:r>
    <w:r>
      <w:t>/0</w:t>
    </w:r>
    <w:r>
      <w:rPr>
        <w:rFonts w:hint="eastAsia"/>
      </w:rPr>
      <w:t>）</w: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华文宋体" w:hAnsi="华文宋体" w:eastAsia="华文宋体" w:cs="华文宋体"/>
        <w:b/>
        <w:bCs/>
        <w:snapToGrid w:val="0"/>
        <w:kern w:val="0"/>
        <w:sz w:val="36"/>
        <w:szCs w:val="36"/>
      </w:rPr>
    </w:pPr>
    <w:r>
      <w:rPr>
        <w:rFonts w:hint="eastAsia" w:ascii="华文宋体" w:hAnsi="华文宋体" w:eastAsia="华文宋体" w:cs="华文宋体"/>
        <w:b/>
        <w:bCs/>
        <w:snapToGrid w:val="0"/>
        <w:kern w:val="0"/>
        <w:sz w:val="36"/>
        <w:szCs w:val="3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10795</wp:posOffset>
          </wp:positionV>
          <wp:extent cx="788670" cy="466725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41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tabs>
        <w:tab w:val="left" w:pos="8505"/>
        <w:tab w:val="clear" w:pos="4153"/>
        <w:tab w:val="clear" w:pos="8306"/>
      </w:tabs>
      <w:jc w:val="right"/>
      <w:rPr>
        <w:rFonts w:hint="eastAsia" w:ascii="黑体" w:hAnsi="黑体" w:eastAsia="黑体" w:cs="黑体"/>
        <w:snapToGrid w:val="0"/>
        <w:kern w:val="0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napToGrid w:val="0"/>
        <w:kern w:val="0"/>
        <w:sz w:val="21"/>
        <w:szCs w:val="21"/>
        <w:lang w:val="en-US" w:eastAsia="zh-CN"/>
      </w:rPr>
      <w:t>HNQI-QR06.01(02)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B8"/>
    <w:rsid w:val="0001352E"/>
    <w:rsid w:val="00032B74"/>
    <w:rsid w:val="000B024E"/>
    <w:rsid w:val="001A39E9"/>
    <w:rsid w:val="001B3BC7"/>
    <w:rsid w:val="0025293F"/>
    <w:rsid w:val="00292DE0"/>
    <w:rsid w:val="002A4732"/>
    <w:rsid w:val="00391964"/>
    <w:rsid w:val="00395EF9"/>
    <w:rsid w:val="003C0488"/>
    <w:rsid w:val="003D47B8"/>
    <w:rsid w:val="003E215C"/>
    <w:rsid w:val="003E7238"/>
    <w:rsid w:val="00407970"/>
    <w:rsid w:val="00443B67"/>
    <w:rsid w:val="004C0CB1"/>
    <w:rsid w:val="004D3FBB"/>
    <w:rsid w:val="004E6D97"/>
    <w:rsid w:val="00513679"/>
    <w:rsid w:val="00572320"/>
    <w:rsid w:val="0058081D"/>
    <w:rsid w:val="005B35DF"/>
    <w:rsid w:val="0064790F"/>
    <w:rsid w:val="006807FD"/>
    <w:rsid w:val="006C2803"/>
    <w:rsid w:val="006D4821"/>
    <w:rsid w:val="006F6CDA"/>
    <w:rsid w:val="007303E5"/>
    <w:rsid w:val="00735612"/>
    <w:rsid w:val="00745B9F"/>
    <w:rsid w:val="00753BB8"/>
    <w:rsid w:val="00756122"/>
    <w:rsid w:val="00773DF2"/>
    <w:rsid w:val="008013CB"/>
    <w:rsid w:val="00823268"/>
    <w:rsid w:val="0086270A"/>
    <w:rsid w:val="00913A6C"/>
    <w:rsid w:val="00A06F9C"/>
    <w:rsid w:val="00A22DD5"/>
    <w:rsid w:val="00A54F1F"/>
    <w:rsid w:val="00AC4D1F"/>
    <w:rsid w:val="00B76ECC"/>
    <w:rsid w:val="00C31996"/>
    <w:rsid w:val="00C85DB3"/>
    <w:rsid w:val="00C96281"/>
    <w:rsid w:val="00CF5F67"/>
    <w:rsid w:val="00E61A66"/>
    <w:rsid w:val="00EB7002"/>
    <w:rsid w:val="00EF4669"/>
    <w:rsid w:val="00F231AA"/>
    <w:rsid w:val="00F46588"/>
    <w:rsid w:val="00F60C5B"/>
    <w:rsid w:val="00F91500"/>
    <w:rsid w:val="00FA204D"/>
    <w:rsid w:val="02E402C9"/>
    <w:rsid w:val="061A4674"/>
    <w:rsid w:val="065715FE"/>
    <w:rsid w:val="07EA56CF"/>
    <w:rsid w:val="082F5BCE"/>
    <w:rsid w:val="0A5E29F7"/>
    <w:rsid w:val="0C8B139A"/>
    <w:rsid w:val="12E61C13"/>
    <w:rsid w:val="185652DC"/>
    <w:rsid w:val="1912275C"/>
    <w:rsid w:val="1D936253"/>
    <w:rsid w:val="21565A2C"/>
    <w:rsid w:val="2400530A"/>
    <w:rsid w:val="244D7B4E"/>
    <w:rsid w:val="275A4F19"/>
    <w:rsid w:val="28FA19FF"/>
    <w:rsid w:val="2D700614"/>
    <w:rsid w:val="2F8251D0"/>
    <w:rsid w:val="34893418"/>
    <w:rsid w:val="3613703C"/>
    <w:rsid w:val="47473570"/>
    <w:rsid w:val="490A6381"/>
    <w:rsid w:val="54E81EA6"/>
    <w:rsid w:val="553D14ED"/>
    <w:rsid w:val="576C574A"/>
    <w:rsid w:val="579B4D0D"/>
    <w:rsid w:val="5EA56551"/>
    <w:rsid w:val="62044829"/>
    <w:rsid w:val="63AC628E"/>
    <w:rsid w:val="63F2175F"/>
    <w:rsid w:val="65CA5524"/>
    <w:rsid w:val="70172017"/>
    <w:rsid w:val="73B12F4C"/>
    <w:rsid w:val="73B7188C"/>
    <w:rsid w:val="75297624"/>
    <w:rsid w:val="76A71422"/>
    <w:rsid w:val="77A93FA1"/>
    <w:rsid w:val="7C136E32"/>
    <w:rsid w:val="7E9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sz w:val="18"/>
      <w:szCs w:val="18"/>
    </w:rPr>
  </w:style>
  <w:style w:type="character" w:customStyle="1" w:styleId="10">
    <w:name w:val="apple-style-span"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E882E-97EB-449A-B4CF-C747EE83EC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620</Words>
  <Characters>3539</Characters>
  <Lines>29</Lines>
  <Paragraphs>8</Paragraphs>
  <TotalTime>2</TotalTime>
  <ScaleCrop>false</ScaleCrop>
  <LinksUpToDate>false</LinksUpToDate>
  <CharactersWithSpaces>4151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2021-07-06T01:29:00Z</dcterms:created>
  <dc:creator>儒 暮云</dc:creator>
  <cp:lastModifiedBy>Tom</cp:lastModifiedBy>
  <cp:lastPrinted>2022-11-24T07:52:00Z</cp:lastPrinted>
  <dcterms:modified xsi:type="dcterms:W3CDTF">2023-09-15T09:53:33Z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